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8"/>
        <w:gridCol w:w="3897"/>
        <w:gridCol w:w="1532"/>
        <w:gridCol w:w="1944"/>
        <w:gridCol w:w="1194"/>
      </w:tblGrid>
      <w:tr>
        <w:trPr>
          <w:trHeight w:val="1783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Вид услуги/работы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Ед.измер.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Условия продажи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Цена за ед. (руб.) с НДС</w:t>
            </w:r>
          </w:p>
        </w:tc>
      </w:tr>
      <w:tr>
        <w:trPr>
          <w:trHeight w:val="60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1.  Услуги по издательскому редактированию и нормоконролю</w:t>
            </w:r>
          </w:p>
        </w:tc>
      </w:tr>
      <w:tr>
        <w:trPr>
          <w:trHeight w:val="2334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Нормоконтроль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проекта документа по стандартизации по ГОСТ Р 1.2-2020 (с однократной проверкой после доработки)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с/без обработкой(и) и редактированием(я)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электронных оригиналов графического материала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 плану-графику 20 рабочих дней (до 350 стр.) / 40 рабочих дней (свыше 350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405,00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 плана-графика 20 рабочих дней (до 350 стр.) / 40 рабочих дней (свыше 350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681,00</w:t>
            </w:r>
          </w:p>
        </w:tc>
      </w:tr>
      <w:tr>
        <w:trPr>
          <w:trHeight w:val="18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срочно 10 рабочих дней (до 350 стр.) / 20 рабочих дней (свыше 350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858,00</w:t>
            </w:r>
          </w:p>
        </w:tc>
      </w:tr>
      <w:tr>
        <w:trPr>
          <w:trHeight w:val="15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очень срочно 5 рабочих дней (до 350 стр.) / 10 рабочих дней (свыше 350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1 725,00</w:t>
            </w:r>
          </w:p>
        </w:tc>
      </w:tr>
      <w:tr>
        <w:trPr>
          <w:trHeight w:val="20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редактирование графического материала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Технический рисунок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712,80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Издательское редактирование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>проектов изменений к стандартам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базовый тариф 30 рабочих дней (предварительное) + 20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780,00</w:t>
            </w:r>
          </w:p>
        </w:tc>
      </w:tr>
      <w:tr>
        <w:trPr>
          <w:trHeight w:val="15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срочно 15 рабочих дней (предварительное) + 10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1 500,00</w:t>
            </w:r>
          </w:p>
        </w:tc>
      </w:tr>
      <w:tr>
        <w:trPr>
          <w:trHeight w:val="21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очень срочно 10 рабочих дней (предварительное) + 5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>
        <w:trPr>
          <w:trHeight w:val="22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Обработка и редактирование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электронных оригиналов графического материала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 рабочих дней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Технический рисунок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891,00</w:t>
            </w:r>
          </w:p>
        </w:tc>
      </w:tr>
      <w:tr>
        <w:trPr>
          <w:trHeight w:val="1406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Внесение правки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>в электронную версию проекта документа по стандартизации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142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базовый тариф 15 рабочих дней (до 100 стр.) / 30 рабочих дней (свыше 100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574,00</w:t>
            </w:r>
          </w:p>
        </w:tc>
      </w:tr>
      <w:tr>
        <w:trPr>
          <w:trHeight w:val="1102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срочно 7 рабочих дней (до 100 стр.) /15 рабочих дней (свыше 100 стр.)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966,00</w:t>
            </w:r>
          </w:p>
        </w:tc>
      </w:tr>
      <w:tr>
        <w:trPr>
          <w:trHeight w:val="2689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Комплексная услуга: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издательское редактирование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и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нормоконтроль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(по ГОСТ Р 1.2-2020) проекта документа по стандартизации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с/без обработкой(и) и редактированием(я)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>электронных оригиналов графического материала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 плану-графика 30 рабочих дней (предварительное) + 20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1 023,00</w:t>
            </w:r>
          </w:p>
        </w:tc>
      </w:tr>
      <w:tr>
        <w:trPr>
          <w:trHeight w:val="13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 плана-графика 30 рабочих дней (предварительное) + 20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1 770,00</w:t>
            </w:r>
          </w:p>
        </w:tc>
      </w:tr>
      <w:tr>
        <w:trPr>
          <w:trHeight w:val="1891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срочно 15 рабочих дней (предварительное) + 10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2 052,00</w:t>
            </w:r>
          </w:p>
        </w:tc>
      </w:tr>
      <w:tr>
        <w:trPr>
          <w:trHeight w:val="1264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очень срочно 10 рабочих дней (предварительное) + 5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4 092,00</w:t>
            </w:r>
          </w:p>
        </w:tc>
      </w:tr>
      <w:tr>
        <w:trPr>
          <w:trHeight w:val="1547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редактирование графического материала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Технический рисунок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712,80</w:t>
            </w:r>
          </w:p>
        </w:tc>
      </w:tr>
      <w:tr>
        <w:trPr>
          <w:trHeight w:val="32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Комплексная услуга: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издательское редактирование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и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нормоконтроль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(по ГОСТ 1.2-2020) проекта документа по стандартизации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с обработкой и редактированием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электронных оригиналов графического материала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и внесением правки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 xml:space="preserve"> редактора в электронную версию проекта документа по стандартизации после каждого этапа редактирования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381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 плану-графика 30 рабочих дней (предварительное) + 20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1 944,00</w:t>
            </w:r>
          </w:p>
        </w:tc>
      </w:tr>
      <w:tr>
        <w:trPr>
          <w:trHeight w:val="10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 плана-графика 30 рабочих дней (предварительное) + 20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3 096,00</w:t>
            </w:r>
          </w:p>
        </w:tc>
      </w:tr>
      <w:tr>
        <w:trPr>
          <w:trHeight w:val="17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срочно 15 рабочих дней (предварительное) + 10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3 492,00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очень срочно 10 рабочих дней (предварительное) + 5 рабочих дней (окончательное)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5 176,50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редактирование графического материала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Технический рисунок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712,80</w:t>
            </w:r>
          </w:p>
        </w:tc>
      </w:tr>
      <w:tr>
        <w:trPr>
          <w:trHeight w:val="30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Проверка качества нормоконтроля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u w:val="single"/>
                <w:lang w:eastAsia="ru-RU"/>
              </w:rPr>
              <w:t>проектов стандартов, проведенного одобренной организацией, согласно приказу Росстандарта от 23.12.2022 г. № 3263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</w:tr>
      <w:tr>
        <w:trPr>
          <w:trHeight w:val="19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 плану-графику 3 рабочих дня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396,00</w:t>
            </w:r>
          </w:p>
        </w:tc>
      </w:tr>
      <w:tr>
        <w:trPr>
          <w:trHeight w:val="24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 плана-графика 3 рабочих дня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800,00</w:t>
            </w:r>
          </w:p>
        </w:tc>
      </w:tr>
      <w:tr>
        <w:trPr>
          <w:trHeight w:val="84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2.  Услуги по техническому регулированию и подтверждению соответствия</w:t>
            </w:r>
          </w:p>
        </w:tc>
      </w:tr>
      <w:tr>
        <w:trPr>
          <w:trHeight w:val="21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Формирование тематических каталогов продукции на основе базы данных «Продукция России»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Каталог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3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Присвоение четырехзначного буквенного кода организации-разработчика конструкторской документации в соответствии с ГОСТ Р 2.201-2023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15 000,00</w:t>
            </w:r>
          </w:p>
        </w:tc>
      </w:tr>
      <w:tr>
        <w:trPr>
          <w:trHeight w:val="24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информации о ранее присвоенном четырехзначного буквенного кода организации-разработчика конструкторской документации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Сертификация продукции, включая оформление одобрения типа транспортного средства/шасси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Сертификат                    ОТТС                                    ОТТШ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Испытания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Протокол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9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Регистрация декларации о соответствии требованиям технических регламентов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10 000,00</w:t>
            </w:r>
          </w:p>
        </w:tc>
      </w:tr>
      <w:tr>
        <w:trPr>
          <w:trHeight w:val="22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Внесение записи в Реестр объектов, прошедших сертификацию в системах добровольной сертификации, с которыми заключены соглашения в рамках Национальной системы сертификации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Запись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 сертификата соответствия Национальной системы сертификации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Приложение к бланку сертификата соответствия Национальной системы сертификации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4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 сертификата соответствия Национальной системы сертификации на английском языке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Приложение к бланку сертификата соответствия национальной системы сертификации  на английском языке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3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 сертификата соответствия Национальной системы лесной сертификации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0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Приложение к бланку сертификата соответствия Национальной системы лесной сертификации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 сертификата соответствия Национальной системы лесной сертификации на английском языке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Приложение к бланку сертификата соответствия национальной системы лесной сертификации  на английском языке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Бланк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500,00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Экспертиза с целью регистрации одного паспорта безопасности (ПБ) химической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16 000,00</w:t>
            </w:r>
          </w:p>
        </w:tc>
      </w:tr>
      <w:tr>
        <w:trPr>
          <w:trHeight w:val="27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20 800,00</w:t>
            </w:r>
          </w:p>
        </w:tc>
      </w:tr>
      <w:tr>
        <w:trPr>
          <w:trHeight w:val="23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24 000,00</w:t>
            </w:r>
          </w:p>
        </w:tc>
      </w:tr>
      <w:tr>
        <w:trPr>
          <w:trHeight w:val="22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30 400,00</w:t>
            </w:r>
          </w:p>
        </w:tc>
      </w:tr>
      <w:tr>
        <w:trPr>
          <w:trHeight w:val="1358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Экспертиза с целью регистрации одного паспорта безопасности (ПБ) химической продукции после отказа в регистрации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12 800,00</w:t>
            </w:r>
          </w:p>
        </w:tc>
      </w:tr>
      <w:tr>
        <w:trPr>
          <w:trHeight w:val="1859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16 640,00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19 200,00</w:t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24 320,00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Переиздание после внесения дополнительной или новой информации в ПБ (обновление)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>
        <w:trPr>
          <w:trHeight w:val="28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Консультационно-информационноеобеспечение по вопросам экспертизы и регистрации/перерегистрации/переизданию паспортов безопасности химической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дней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>
        <w:trPr>
          <w:trHeight w:val="27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3 000,00</w:t>
            </w:r>
          </w:p>
        </w:tc>
      </w:tr>
      <w:tr>
        <w:trPr>
          <w:trHeight w:val="21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4 500,00</w:t>
            </w:r>
          </w:p>
        </w:tc>
      </w:tr>
      <w:tr>
        <w:trPr>
          <w:trHeight w:val="1701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6 000,00</w:t>
            </w:r>
          </w:p>
        </w:tc>
      </w:tr>
      <w:tr>
        <w:trPr>
          <w:trHeight w:val="25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7 500,00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9 000,00</w:t>
            </w:r>
          </w:p>
        </w:tc>
      </w:tr>
      <w:tr>
        <w:trPr>
          <w:trHeight w:val="25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10 500,00</w:t>
            </w:r>
          </w:p>
        </w:tc>
      </w:tr>
      <w:tr>
        <w:trPr>
          <w:trHeight w:val="24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12 000,00</w:t>
            </w:r>
          </w:p>
        </w:tc>
      </w:tr>
      <w:tr>
        <w:trPr>
          <w:trHeight w:val="19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13 500,00</w:t>
            </w:r>
          </w:p>
        </w:tc>
      </w:tr>
      <w:tr>
        <w:trPr>
          <w:trHeight w:val="24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15 000,00</w:t>
            </w:r>
          </w:p>
        </w:tc>
      </w:tr>
      <w:tr>
        <w:trPr>
          <w:trHeight w:val="26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рабочих дней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16 500,00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4 500,00</w:t>
            </w:r>
          </w:p>
        </w:tc>
      </w:tr>
      <w:tr>
        <w:trPr>
          <w:trHeight w:val="24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6 750,00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9 000,00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11 250,00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13 500,00</w:t>
            </w:r>
          </w:p>
        </w:tc>
      </w:tr>
      <w:tr>
        <w:trPr>
          <w:trHeight w:val="24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15 750,00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18 000,00</w:t>
            </w:r>
          </w:p>
        </w:tc>
      </w:tr>
      <w:tr>
        <w:trPr>
          <w:trHeight w:val="20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20 250,00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22 500,00</w:t>
            </w:r>
          </w:p>
        </w:tc>
      </w:tr>
      <w:tr>
        <w:trPr>
          <w:trHeight w:val="19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24 750,00</w:t>
            </w:r>
          </w:p>
        </w:tc>
      </w:tr>
      <w:tr>
        <w:trPr>
          <w:trHeight w:val="26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6 000,00</w:t>
            </w:r>
          </w:p>
        </w:tc>
      </w:tr>
      <w:tr>
        <w:trPr>
          <w:trHeight w:val="20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9 000,00</w:t>
            </w:r>
          </w:p>
        </w:tc>
      </w:tr>
      <w:tr>
        <w:trPr>
          <w:trHeight w:val="25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12 000,00</w:t>
            </w:r>
          </w:p>
        </w:tc>
      </w:tr>
      <w:tr>
        <w:trPr>
          <w:trHeight w:val="24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15 000,00</w:t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18 000,00</w:t>
            </w:r>
          </w:p>
        </w:tc>
      </w:tr>
      <w:tr>
        <w:trPr>
          <w:trHeight w:val="22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21 000,00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24 000,00</w:t>
            </w:r>
          </w:p>
        </w:tc>
      </w:tr>
      <w:tr>
        <w:trPr>
          <w:trHeight w:val="23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27 000,00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30 000,00</w:t>
            </w:r>
          </w:p>
        </w:tc>
      </w:tr>
      <w:tr>
        <w:trPr>
          <w:trHeight w:val="25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экспертных заключений по вопросам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наимен.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рабочий день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33 000,00</w:t>
            </w:r>
          </w:p>
        </w:tc>
      </w:tr>
      <w:tr>
        <w:trPr>
          <w:trHeight w:val="69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Комплексная услуга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по проведению: научно-технической экспертизы стандарта организации (технических условий), включая их доработку (при необходимости); организации экспертизы стандарта организации (технических условий) в рамках профильного технического комитета по стандартизации; сопровождения регистрации стандарта организации (технических условий) в Федеральном информационном фонде стандартов; регистрации каталожного листа продукции; подготовки заключения по вопросу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43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Комплексная услуга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по проведению: научно-технической экспертизы и добровольной регистрации стандарта организации (технических условий), включая их доработку (при необходимости); регистрации каталожного листа продукции; подготовки заключения по вопросу отнесения продукции к объектам обязательного подтверждения соответствия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6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Консультационная услуга по заполнению каталожного листа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один каталожный лист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65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Проверка полноты и правильности заполнения каталожного листа продукции, выпускаемой по СТО и ТУ, включая экспертизу, проведенную на соответствие действующим техническим регламентам, национальным стандартам, межгосударственным стандартам, введенным в качестве национальных стандартов с целью регистрации в соответствии с ПР 1323565.1.002-2018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один каталожный лист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Тариф: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несрочный - 10 рабочих дней                                                      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срочный - 1-2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10 000,00                                                                                           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br/>
              <w:t>16 000,00</w:t>
            </w:r>
          </w:p>
        </w:tc>
      </w:tr>
      <w:tr>
        <w:trPr>
          <w:trHeight w:val="58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Проверка полноты и правильности заполнения изменений каталожного листа продукции, выпускаемой по СТО и ТУ, включая экспертизу, проведенную на соответствие действующим техническим регламентам, национальным стандартам, межгосударственным стандартам, введенным в качестве национальных стандартов с целью регистрации в соответствии с ПР 1323565.1.002-2018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изменение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Тариф: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несрочный - 10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br/>
              <w:t>срочный -1-2 рабочих дня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5 000,00 </w:t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br/>
              <w:t>7 000,00</w:t>
            </w:r>
          </w:p>
        </w:tc>
      </w:tr>
      <w:tr>
        <w:trPr>
          <w:trHeight w:val="13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Электронный паспорт транспортного средства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1000,00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Электронный паспорт самоходной машины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3000,00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аналитических материалов по вопросам технического регулирования и стандартизации в отраслях промышленности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2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Информационно-консультационная услуга в области технического регулирования и стандартизации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42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Экспертиза определения отличий параметров продукции (одного вида заявленной продукции) от параметров произведенной в Российской Федерации промышленной продукции (при принадлежности Заказчика к субъектам малого и среднего предпринимательства)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Трудоемкость работы (коэффициент):       0,8</w:t>
              <w:br/>
              <w:t xml:space="preserve">   1,3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48 000,00</w:t>
              <w:br/>
              <w:t>60 000,00</w:t>
            </w:r>
          </w:p>
        </w:tc>
      </w:tr>
      <w:tr>
        <w:trPr>
          <w:trHeight w:val="37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Экспертиза определения отличий параметров продукции (одного вида заявленной продукции) от параметров произведенной в Российской Федерации промышленной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Трудоемкость работы (коэффициент):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1,0</w:t>
              <w:br/>
              <w:t xml:space="preserve"> 1,5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60 000,00</w:t>
              <w:br/>
              <w:t>72 000,00</w:t>
            </w:r>
          </w:p>
        </w:tc>
      </w:tr>
      <w:tr>
        <w:trPr>
          <w:trHeight w:val="81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1-По инициативе заявителя возможно выполнение отдельных работ, входящих в состав комплексной услуги</w:t>
            </w:r>
          </w:p>
        </w:tc>
      </w:tr>
      <w:tr>
        <w:trPr>
          <w:trHeight w:val="72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3.  Услуги по разработке и подготовке к утверждению документов по стандартизации</w:t>
            </w:r>
          </w:p>
        </w:tc>
      </w:tr>
      <w:tr>
        <w:trPr>
          <w:trHeight w:val="26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проекта межгосударственного стандарта, проекта национального стандарта или проекта предварительного национального стандарта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6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проекта технических условий или стандарта организации на основании технической документации заявителя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Стандарт организации/ технические условия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технической спецификации или технического отчета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Технические спецификации/ технический отчет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проекта межгосударственного стандарта к введению в действие в качестве национального стандарта Российской Федерации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к утверждению проекта национального стандарта или проекта предварительного национального стандарта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33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Проведение научно-технической экспертизы проекта межгосударственного стандарта, проекта национального стандарта или предварительного национального стандарта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НИР в области технического регулирования и стандартизации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7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Научно-техническая экспертиза проекта нормативного правового акта в области технического регулирования и стандартизации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Заключение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0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Научно-техническая экспертиза проекта российского и (или) технического регламента Таможенного союза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Заключение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0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аналитических материалов по вопросам технического регулирования и стандартизации в отраслях промышленности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9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разъяснений по вопросам содержания и применения технических регламентов, национальных, межгосударственных и международных стандартов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5 000,00</w:t>
            </w:r>
          </w:p>
        </w:tc>
      </w:tr>
      <w:tr>
        <w:trPr>
          <w:trHeight w:val="25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(экспертиза) перечня стандартов (изменения к перечню), в результате применения которых на добровольной основе обеспечивается соблюдение требований технического регламента Таможенного союза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823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Разработка (экспертиза) перечня стандартов (изменения к перечню), содержащих правила и методы исследований (испытаний) и измерений, в том числе правила отбора образцов, необходимые для применения и исполнения требований технического регламента Таможенного союза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971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Подготовка разъяснений по вопросам содержания и применения технических регламентов, национальных, межгосударственных и международных стандартов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5 000,00</w:t>
            </w:r>
          </w:p>
        </w:tc>
      </w:tr>
      <w:tr>
        <w:trPr>
          <w:trHeight w:val="81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4.  Услуги перевода</w:t>
            </w:r>
          </w:p>
        </w:tc>
      </w:tr>
      <w:tr>
        <w:trPr>
          <w:trHeight w:val="2689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Выполнение перевода на русский язык международных стандартов, региональных стандартов, стандартов иностранных государств с проведением технического редактирования перевода (язык оригинала-английский, немецкий, французский)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Переводческая страница (1800 знаков с учетом пробелов)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822,00</w:t>
            </w:r>
          </w:p>
        </w:tc>
      </w:tr>
      <w:tr>
        <w:trPr>
          <w:trHeight w:val="37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Выполнение перевода на русский язык  стандартов иностранных государств с проведением технического редактирования перевода (за исключением  английский, немецкий, французский)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Переводческая страница (1800 знаков с учетом пробелов)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Выполнение перевода документов национальной стандартизации с русского языка на английский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1100,00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Выполнение перевода на русский язык  стандартов КНР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электронная 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1 700,00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Электронно-цифровое форматирование перевода стандарта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информации о документах Федерального информационного фонда стандартов в различных разрезах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75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5.  Информационно-консультационные услуги в области подготовки специалистов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Научно-практический семинар (объем плана - 8-11 час.)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8-11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20 000,00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Научно-практический семинар (объем плана - 12 час.)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27 000,00</w:t>
            </w:r>
          </w:p>
        </w:tc>
      </w:tr>
      <w:tr>
        <w:trPr>
          <w:trHeight w:val="10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Научно-практический семинар (объем плана - 12 час.)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13-15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30 000,00</w:t>
            </w:r>
          </w:p>
        </w:tc>
      </w:tr>
      <w:tr>
        <w:trPr>
          <w:trHeight w:val="84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6.  Образовательные услуги в области дополнительного профессионального образования</w:t>
            </w:r>
          </w:p>
        </w:tc>
      </w:tr>
      <w:tr>
        <w:trPr>
          <w:trHeight w:val="28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Повышение квалификации по программе дополнительного профессионального образования в сфере стандартизации и технического регулирования ( объем программы-16 часов)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30 000,00</w:t>
            </w:r>
          </w:p>
        </w:tc>
      </w:tr>
      <w:tr>
        <w:trPr>
          <w:trHeight w:val="31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Повышение квалификации по программе дополнительного профессионального образования в сфере сертификации продукции (товаров), услуг и систем менеджмента (объем программы - 16 часов)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30 000,00</w:t>
            </w:r>
          </w:p>
        </w:tc>
      </w:tr>
      <w:tr>
        <w:trPr>
          <w:trHeight w:val="24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Повышение квалификации по программе дополнительного профессионального образования в сфере менеджмента качества (объем программы - 16 часов)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 часов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30 000,00</w:t>
            </w:r>
          </w:p>
        </w:tc>
      </w:tr>
      <w:tr>
        <w:trPr>
          <w:trHeight w:val="111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7.  Обучение в аспирантуре</w:t>
            </w:r>
          </w:p>
        </w:tc>
      </w:tr>
      <w:tr>
        <w:trPr>
          <w:trHeight w:val="13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Обучение в аспирантуре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обучающийся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110 000,00</w:t>
            </w:r>
          </w:p>
        </w:tc>
      </w:tr>
      <w:tr>
        <w:trPr>
          <w:trHeight w:val="84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8.  Услуги по предоставление и разработке документов по  оборонной стандартизации</w:t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Информационные услуги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  <w:lang w:eastAsia="ru-RU"/>
              </w:rPr>
              <w:t>101.1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Информационные услуги по порядку применения документов по стандартизации оборонной продукции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1 вопрос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от 10 291,33</w:t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Предоставление сведений о статусе документа по стандартизации оборонной продукции (ДСОП) − ГОСТ РВ, ГОСТ В, ОСТ В, ОСТ и другим осуществляется организациям по запросу (включает данные о действительности документа, его изменениях, поправках, грифе и дополнениях)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по 1 документу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5 000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от 2 до 3 документов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7 000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>
        <w:trPr>
          <w:trHeight w:val="234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от 4 до 10 документов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10 000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00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Информационные услуги по предоставлению ежеквартальной актуализированной информации о документах по стандартизации оборонной продукции (ДСОП) − ГОСТ РВ, ГОСТ В, ОСТ В, ОСТ и другие – для заказчика.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(договор заключается на 1 календарный год)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Цена договорная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Научно-методическое </w:t>
            </w:r>
            <w:bookmarkStart w:id="2" w:name="_GoBack_Копия_1"/>
            <w:bookmarkEnd w:id="2"/>
            <w:r>
              <w:rPr>
                <w:rFonts w:cs="Times New Roman" w:ascii="Times New Roman" w:hAnsi="Times New Roman"/>
                <w:sz w:val="18"/>
                <w:szCs w:val="18"/>
              </w:rPr>
              <w:t>сопровождение выполняемых организацией работ (НИР, ОКР, других) в части стандартизации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Цена договорная</w:t>
            </w:r>
          </w:p>
        </w:tc>
      </w:tr>
      <w:tr>
        <w:trPr>
          <w:trHeight w:val="246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Услуги по подготовке к утверждению документов по стандартизации ограниченного распространения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документ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152 328,41</w:t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Услуги по подготовке к утверждению документов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  <w:lang w:eastAsia="ru-RU"/>
              </w:rPr>
              <w:t>103.1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Услуги по подготовке к утверждению документов по стандартизации оборонной продукции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1 документ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  <w:lang w:eastAsia="ru-RU"/>
              </w:rPr>
              <w:t>169 263,08</w:t>
            </w:r>
          </w:p>
        </w:tc>
      </w:tr>
      <w:tr>
        <w:trPr>
          <w:trHeight w:val="2070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103.2</w:t>
            </w: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Подготовка к принятию поправок к ДСОП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  <w:lang w:eastAsia="ru-RU"/>
              </w:rPr>
              <w:t>1 документ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Цена договорная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Услуги по разработке проекта документа по стандартизации ограниченного распространения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8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Услуги по разработке проекта документа по стандартизации оборонной продукции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Проект стандарта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0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копии ОСТ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15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5 820,00</w:t>
            </w:r>
          </w:p>
        </w:tc>
      </w:tr>
      <w:tr>
        <w:trPr>
          <w:trHeight w:val="12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копии ОСТ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30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копии ОСТ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50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6 180,00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Редактирование ДСОП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972,00</w:t>
            </w:r>
          </w:p>
        </w:tc>
      </w:tr>
      <w:tr>
        <w:trPr>
          <w:trHeight w:val="75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9.  Услуги по предоставлению документов по стандартизации</w:t>
            </w:r>
          </w:p>
        </w:tc>
      </w:tr>
      <w:tr>
        <w:trPr>
          <w:trHeight w:val="21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Абонементное электронное обслуживание через сеть Интернет - «Электронный магазин стандартов»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Абонемент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10 800,00</w:t>
            </w:r>
          </w:p>
        </w:tc>
      </w:tr>
      <w:tr>
        <w:trPr>
          <w:trHeight w:val="375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информации о документах Федерального информационного фонда стандартов (об их наличии, данных о действии, внесенных изменениях, пересмотре, замене, об отмене)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458,00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перевода национального стандарта Российской Федерации на английском языке на бумаге или в электронной форме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392,00</w:t>
            </w:r>
          </w:p>
        </w:tc>
      </w:tr>
      <w:tr>
        <w:trPr>
          <w:trHeight w:val="1320" w:hRule="atLeast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Копии стандартов СССР и Российской Федерации из архивного фонда в электронной форме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3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561,00</w:t>
            </w:r>
          </w:p>
        </w:tc>
      </w:tr>
      <w:tr>
        <w:trPr>
          <w:trHeight w:val="117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506,00</w:t>
            </w:r>
          </w:p>
        </w:tc>
      </w:tr>
      <w:tr>
        <w:trPr>
          <w:trHeight w:val="102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50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396,00</w:t>
            </w:r>
          </w:p>
        </w:tc>
      </w:tr>
      <w:tr>
        <w:trPr>
          <w:trHeight w:val="93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335,50</w:t>
            </w:r>
          </w:p>
        </w:tc>
      </w:tr>
      <w:tr>
        <w:trPr>
          <w:trHeight w:val="102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свыше 101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280,50</w:t>
            </w:r>
          </w:p>
        </w:tc>
      </w:tr>
      <w:tr>
        <w:trPr>
          <w:trHeight w:val="1200" w:hRule="atLeast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Копии стандартов СССР и Российской Федерации из архивного фонда на бумаге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3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612,00</w:t>
            </w:r>
          </w:p>
        </w:tc>
      </w:tr>
      <w:tr>
        <w:trPr>
          <w:trHeight w:val="99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552,00</w:t>
            </w:r>
          </w:p>
        </w:tc>
      </w:tr>
      <w:tr>
        <w:trPr>
          <w:trHeight w:val="99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50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432,00</w:t>
            </w:r>
          </w:p>
        </w:tc>
      </w:tr>
      <w:tr>
        <w:trPr>
          <w:trHeight w:val="81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366,00</w:t>
            </w:r>
          </w:p>
        </w:tc>
      </w:tr>
      <w:tr>
        <w:trPr>
          <w:trHeight w:val="90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свыше 101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306,00</w:t>
            </w:r>
          </w:p>
        </w:tc>
      </w:tr>
      <w:tr>
        <w:trPr>
          <w:trHeight w:val="810" w:hRule="atLeast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Копии технических условий (ТУ) из архивного фонда в электронной форме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20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231,00</w:t>
            </w:r>
          </w:p>
        </w:tc>
      </w:tr>
      <w:tr>
        <w:trPr>
          <w:trHeight w:val="75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50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209,00</w:t>
            </w:r>
          </w:p>
        </w:tc>
      </w:tr>
      <w:tr>
        <w:trPr>
          <w:trHeight w:val="120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80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165,00</w:t>
            </w:r>
          </w:p>
        </w:tc>
      </w:tr>
      <w:tr>
        <w:trPr>
          <w:trHeight w:val="93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121,00</w:t>
            </w:r>
          </w:p>
        </w:tc>
      </w:tr>
      <w:tr>
        <w:trPr>
          <w:trHeight w:val="102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свыше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110,00</w:t>
            </w:r>
          </w:p>
        </w:tc>
      </w:tr>
      <w:tr>
        <w:trPr>
          <w:trHeight w:val="1050" w:hRule="atLeast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Копии технических условий (ТУ) из архивного фонда на бумаге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20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252,00</w:t>
            </w:r>
          </w:p>
        </w:tc>
      </w:tr>
      <w:tr>
        <w:trPr>
          <w:trHeight w:val="78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50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228,00</w:t>
            </w:r>
          </w:p>
        </w:tc>
      </w:tr>
      <w:tr>
        <w:trPr>
          <w:trHeight w:val="69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80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180,00</w:t>
            </w:r>
          </w:p>
        </w:tc>
      </w:tr>
      <w:tr>
        <w:trPr>
          <w:trHeight w:val="66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132,00</w:t>
            </w:r>
          </w:p>
        </w:tc>
      </w:tr>
      <w:tr>
        <w:trPr>
          <w:trHeight w:val="120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Страница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свыше 100 стр.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120,00</w:t>
            </w:r>
          </w:p>
        </w:tc>
      </w:tr>
      <w:tr>
        <w:trPr>
          <w:trHeight w:val="16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Копии международных и зарубежных стандартов на бумаге или в электронной форме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Цена договорная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 до 4 подписок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96000,00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 до 14 подписок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76800,00</w:t>
            </w:r>
          </w:p>
        </w:tc>
      </w:tr>
      <w:tr>
        <w:trPr>
          <w:trHeight w:val="19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15 до 49 подписок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49800,00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50 до 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30000,00</w:t>
            </w:r>
          </w:p>
        </w:tc>
      </w:tr>
      <w:tr>
        <w:trPr>
          <w:trHeight w:val="23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100 до 249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24000,00</w:t>
            </w:r>
          </w:p>
        </w:tc>
      </w:tr>
      <w:tr>
        <w:trPr>
          <w:trHeight w:val="20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250 до 499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20400,00</w:t>
            </w:r>
          </w:p>
        </w:tc>
      </w:tr>
      <w:tr>
        <w:trPr>
          <w:trHeight w:val="18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год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500 до 899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14400,00</w:t>
            </w:r>
          </w:p>
        </w:tc>
      </w:tr>
      <w:tr>
        <w:trPr>
          <w:trHeight w:val="17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 до 4 подписок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9600,00</w:t>
            </w:r>
          </w:p>
        </w:tc>
      </w:tr>
      <w:tr>
        <w:trPr>
          <w:trHeight w:val="19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 до 14 подписок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7680,00</w:t>
            </w:r>
          </w:p>
        </w:tc>
      </w:tr>
      <w:tr>
        <w:trPr>
          <w:trHeight w:val="22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15 до 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4980,00</w:t>
            </w:r>
          </w:p>
        </w:tc>
      </w:tr>
      <w:tr>
        <w:trPr>
          <w:trHeight w:val="210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50 до 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3000,00</w:t>
            </w:r>
          </w:p>
        </w:tc>
      </w:tr>
      <w:tr>
        <w:trPr>
          <w:trHeight w:val="219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100 до 249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2400,00</w:t>
            </w:r>
          </w:p>
        </w:tc>
      </w:tr>
      <w:tr>
        <w:trPr>
          <w:trHeight w:val="216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250 до 499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2040,00</w:t>
            </w:r>
          </w:p>
        </w:tc>
      </w:tr>
      <w:tr>
        <w:trPr>
          <w:trHeight w:val="228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документов по стандартизации в режиме онлайн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подписка на месяц на 1 пользователя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от 500 до 899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1440,00</w:t>
            </w:r>
          </w:p>
        </w:tc>
      </w:tr>
      <w:tr>
        <w:trPr>
          <w:trHeight w:val="1890" w:hRule="atLeast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8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Услуга по предоставлению доступа к верифицированным данным документов по стандартизации, с применением схемы интеграционного взаимодействия врежиме "онлайн" с системами корпоративного управления контентом (ENC), и/или системами управления данными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 1 локацию на 1 год без ограничений по количеству пользователей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комплекта документов по стандартизации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330000,00</w:t>
            </w:r>
          </w:p>
        </w:tc>
      </w:tr>
      <w:tr>
        <w:trPr>
          <w:trHeight w:val="273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предоставление доступа к верифицированным данным (актуализации библиографических данных статусов документов и справочная информация)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108000,00</w:t>
            </w:r>
          </w:p>
        </w:tc>
      </w:tr>
      <w:tr>
        <w:trPr>
          <w:trHeight w:val="1800" w:hRule="atLeast"/>
        </w:trPr>
        <w:tc>
          <w:tcPr>
            <w:tcW w:w="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38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 1 Заказчика в рамках одного договора (вне зависимости от количества локаций)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интеграция с программным обеспечением Заказчика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576000,00</w:t>
            </w:r>
          </w:p>
        </w:tc>
      </w:tr>
      <w:tr>
        <w:trPr>
          <w:trHeight w:val="750" w:hRule="atLeast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Раздел 10.  Информационные услуги, связанные с обеспечением российских ТК методическими и информационными материалами по линии ИСО и МЭК</w:t>
            </w:r>
          </w:p>
        </w:tc>
      </w:tr>
      <w:tr>
        <w:trPr>
          <w:trHeight w:val="261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Информационные услуги, связанные с обеспечением российских ТК методическими и информационными материалами по линии ИСО и МЭК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Запрос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 150 000,00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9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e389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e38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3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LibreOffice/24.2.7.2$Linux_X86_64 LibreOffice_project/420$Build-2</Application>
  <AppVersion>15.0000</AppVersion>
  <Pages>29</Pages>
  <Words>3154</Words>
  <Characters>21088</Characters>
  <CharactersWithSpaces>23882</CharactersWithSpaces>
  <Paragraphs>763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2025-01-13T12:47:00Z</dcterms:created>
  <dc:creator>Ольга К. Климонтович</dc:creator>
  <dc:description/>
  <dc:language>ru-RU</dc:language>
  <cp:lastModifiedBy/>
  <cp:lastPrinted>2025-01-13T12:45:00Z</cp:lastPrinted>
  <dcterms:modified xsi:type="dcterms:W3CDTF">2025-06-19T15:20:13Z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