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675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Начал свою работу Российский институт стандартизации</w:t>
      </w:r>
    </w:p>
    <w:p>
      <w:pPr>
        <w:pStyle w:val="Normal.0"/>
        <w:ind w:firstLine="675"/>
        <w:jc w:val="both"/>
        <w:rPr>
          <w:b w:val="1"/>
          <w:bCs w:val="1"/>
        </w:rPr>
      </w:pPr>
    </w:p>
    <w:p>
      <w:pPr>
        <w:pStyle w:val="Normal.0"/>
        <w:spacing w:line="360" w:lineRule="auto"/>
        <w:ind w:firstLine="567"/>
        <w:jc w:val="both"/>
      </w:pP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21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 xml:space="preserve">– В соответствии с Распоряжением Правительства Российской Федерации от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519-</w:t>
      </w:r>
      <w:r>
        <w:rPr>
          <w:rtl w:val="0"/>
          <w:lang w:val="ru-RU"/>
        </w:rPr>
        <w:t>р завершена реорганизация Федерального государственного унитарного предприятия «Российский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технический центр информации по стандартизации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метрологии и оценке соответствия»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ФГУП «СТАНДАРТИНФОРМ»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</w:t>
      </w:r>
      <w:r>
        <w:rPr>
          <w:b w:val="1"/>
          <w:bCs w:val="1"/>
          <w:rtl w:val="0"/>
          <w:lang w:val="ru-RU"/>
        </w:rPr>
        <w:t xml:space="preserve">Федеральное государственное бюджетное учреждение «Российский институт стандартизации»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ФГБУ «РСТ»</w:t>
      </w:r>
      <w:r>
        <w:rPr>
          <w:rtl w:val="0"/>
          <w:lang w:val="ru-RU"/>
        </w:rPr>
        <w:t xml:space="preserve">). </w:t>
      </w:r>
    </w:p>
    <w:p>
      <w:pPr>
        <w:pStyle w:val="Normal (Web)"/>
        <w:shd w:val="clear" w:color="auto" w:fill="fffffc"/>
        <w:spacing w:before="0" w:after="0" w:line="360" w:lineRule="auto"/>
        <w:ind w:firstLine="675"/>
        <w:jc w:val="both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ФГБУ «РСТ» сохранит преемственность видов деятельности ФГУП «СТАНДАРТИНФОРМ»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среди которых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формирование и ведение федерального информационного фонда стандартов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реализация программы национальной стандартизации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проведение экспертизы документов по стандартизации – 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части документов по стандартизации оборонной продукции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информационное обеспечение национальной системы стандартизации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обеспечение разработки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ведения и применения общероссийских классификаторов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проведение работ по международной и региональной стандартизации</w:t>
      </w:r>
      <w:r>
        <w:rPr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создание и ведение федеральных информационных систем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c"/>
        <w:spacing w:before="0" w:after="0" w:line="360" w:lineRule="auto"/>
        <w:ind w:firstLine="675"/>
        <w:jc w:val="both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Появятся и новые направления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 ним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среди прочего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относятся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формирование центра компетентности в области технического регулирования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анализ и применение международного опыта трансфера инноваций в области технического регулирования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работы в области импортозамещения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709"/>
        <w:jc w:val="both"/>
      </w:pPr>
      <w:r>
        <w:rPr>
          <w:rtl w:val="0"/>
          <w:lang w:val="ru-RU"/>
        </w:rPr>
        <w:t>Напомним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инициативы по созданию института стандартизации Росстандарт начал реализовывать в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объединив подведомственные институты стандартизации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ФГУП «ВНИИНМАШ»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ФГУП «СТАНДАРТИНФОРМ»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ФГУП «ВНИИСМТ» и ФГУП «Рособоронстандарт»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В настоящее время в объединённом институте работает более </w:t>
      </w:r>
      <w:r>
        <w:rPr>
          <w:rtl w:val="0"/>
          <w:lang w:val="ru-RU"/>
        </w:rPr>
        <w:t xml:space="preserve">520 </w:t>
      </w:r>
      <w:r>
        <w:rPr>
          <w:rtl w:val="0"/>
          <w:lang w:val="ru-RU"/>
        </w:rPr>
        <w:t>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которых более </w:t>
      </w:r>
      <w:r>
        <w:rPr>
          <w:rtl w:val="0"/>
          <w:lang w:val="ru-RU"/>
        </w:rPr>
        <w:t xml:space="preserve">60 </w:t>
      </w:r>
      <w:r>
        <w:rPr>
          <w:rtl w:val="0"/>
          <w:lang w:val="ru-RU"/>
        </w:rPr>
        <w:t>обладают научными степенями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c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Права и обязанности института в отношении третьих лиц не изменяются в соответствии с пунктом </w:t>
      </w:r>
      <w:r>
        <w:rPr>
          <w:sz w:val="28"/>
          <w:szCs w:val="28"/>
          <w:rtl w:val="0"/>
          <w:lang w:val="ru-RU"/>
        </w:rPr>
        <w:t xml:space="preserve">5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  <w:lang w:val="ru-RU"/>
        </w:rPr>
        <w:t xml:space="preserve">58 </w:t>
      </w:r>
      <w:r>
        <w:rPr>
          <w:sz w:val="28"/>
          <w:szCs w:val="28"/>
          <w:rtl w:val="0"/>
          <w:lang w:val="ru-RU"/>
        </w:rPr>
        <w:t>Гражданского кодекса Российской Федерации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c"/>
        <w:spacing w:before="90" w:after="90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70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