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675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Начал свою работу Российский институт стандартизации</w:t>
      </w:r>
    </w:p>
    <w:p>
      <w:pPr>
        <w:pStyle w:val="Normal.0"/>
        <w:ind w:firstLine="675"/>
        <w:jc w:val="both"/>
        <w:rPr>
          <w:b w:val="1"/>
          <w:bCs w:val="1"/>
        </w:rPr>
      </w:pPr>
    </w:p>
    <w:p>
      <w:pPr>
        <w:pStyle w:val="Normal.0"/>
        <w:spacing w:line="360" w:lineRule="auto"/>
        <w:ind w:firstLine="567"/>
        <w:jc w:val="both"/>
      </w:pPr>
      <w:r>
        <w:rPr>
          <w:rtl w:val="0"/>
          <w:lang w:val="ru-RU"/>
        </w:rPr>
        <w:t>МОСКВА</w:t>
      </w:r>
      <w:r>
        <w:rPr>
          <w:rtl w:val="0"/>
          <w:lang w:val="ru-RU"/>
        </w:rPr>
        <w:t xml:space="preserve">, 21 </w:t>
      </w:r>
      <w:r>
        <w:rPr>
          <w:rtl w:val="0"/>
          <w:lang w:val="ru-RU"/>
        </w:rPr>
        <w:t xml:space="preserve">июля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 xml:space="preserve">– В соответствии с Распоряжением Правительства Российской Федерации от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марта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>519-</w:t>
      </w:r>
      <w:r>
        <w:rPr>
          <w:rtl w:val="0"/>
          <w:lang w:val="ru-RU"/>
        </w:rPr>
        <w:t>р завершена реорганизация Федерального государственного унитарного предприятия «Российский 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технический центр информации по стандартизации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метрологии и оценке соответствия»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ФГУП «СТАНДАРТИНФОРМ»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</w:t>
      </w:r>
      <w:r>
        <w:rPr>
          <w:b w:val="1"/>
          <w:bCs w:val="1"/>
          <w:rtl w:val="0"/>
          <w:lang w:val="ru-RU"/>
        </w:rPr>
        <w:t xml:space="preserve">Федеральное государственное бюджетное учреждение «Российский институт стандартизации»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ФГБУ «РСТ»</w:t>
      </w:r>
      <w:r>
        <w:rPr>
          <w:rtl w:val="0"/>
          <w:lang w:val="ru-RU"/>
        </w:rPr>
        <w:t xml:space="preserve">). </w:t>
      </w:r>
    </w:p>
    <w:p>
      <w:pPr>
        <w:pStyle w:val="Normal (Web)"/>
        <w:shd w:val="clear" w:color="auto" w:fill="fffffc"/>
        <w:spacing w:before="0" w:after="0" w:line="360" w:lineRule="auto"/>
        <w:ind w:firstLine="675"/>
        <w:jc w:val="both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ФГБУ «РСТ» сохранит преемственность видов деятельности ФГУП «СТАНДАРТИНФОРМ»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среди которых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:</w:t>
      </w:r>
    </w:p>
    <w:p>
      <w:pPr>
        <w:pStyle w:val="Normal.0"/>
        <w:spacing w:line="360" w:lineRule="auto"/>
        <w:ind w:firstLine="709"/>
        <w:jc w:val="both"/>
      </w:pPr>
      <w:r>
        <w:rPr>
          <w:rtl w:val="0"/>
          <w:lang w:val="ru-RU"/>
        </w:rPr>
        <w:t>формирование и ведение федерального информационного фонда стандартов</w:t>
      </w:r>
      <w:r>
        <w:rPr>
          <w:rtl w:val="0"/>
          <w:lang w:val="ru-RU"/>
        </w:rPr>
        <w:t>,</w:t>
      </w:r>
    </w:p>
    <w:p>
      <w:pPr>
        <w:pStyle w:val="Normal.0"/>
        <w:spacing w:line="360" w:lineRule="auto"/>
        <w:ind w:firstLine="709"/>
        <w:jc w:val="both"/>
      </w:pPr>
      <w:r>
        <w:rPr>
          <w:rtl w:val="0"/>
          <w:lang w:val="ru-RU"/>
        </w:rPr>
        <w:t>реализация программы национальной стандартизации</w:t>
      </w:r>
      <w:r>
        <w:rPr>
          <w:rtl w:val="0"/>
          <w:lang w:val="ru-RU"/>
        </w:rPr>
        <w:t>,</w:t>
      </w:r>
    </w:p>
    <w:p>
      <w:pPr>
        <w:pStyle w:val="Normal.0"/>
        <w:spacing w:line="360" w:lineRule="auto"/>
        <w:ind w:firstLine="709"/>
        <w:jc w:val="both"/>
      </w:pPr>
      <w:r>
        <w:rPr>
          <w:rtl w:val="0"/>
          <w:lang w:val="ru-RU"/>
        </w:rPr>
        <w:t>проведение экспертизы документов по стандартизации – в том числе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части документов по стандартизации оборонной продукции</w:t>
      </w:r>
      <w:r>
        <w:rPr>
          <w:rtl w:val="0"/>
          <w:lang w:val="ru-RU"/>
        </w:rPr>
        <w:t>,</w:t>
      </w:r>
    </w:p>
    <w:p>
      <w:pPr>
        <w:pStyle w:val="Normal.0"/>
        <w:spacing w:line="360" w:lineRule="auto"/>
        <w:ind w:firstLine="709"/>
        <w:jc w:val="both"/>
      </w:pPr>
      <w:r>
        <w:rPr>
          <w:rtl w:val="0"/>
          <w:lang w:val="ru-RU"/>
        </w:rPr>
        <w:t>информационное обеспечение национальной системы стандартизации</w:t>
      </w:r>
      <w:r>
        <w:rPr>
          <w:rtl w:val="0"/>
          <w:lang w:val="ru-RU"/>
        </w:rPr>
        <w:t>,</w:t>
      </w:r>
    </w:p>
    <w:p>
      <w:pPr>
        <w:pStyle w:val="Normal.0"/>
        <w:spacing w:line="360" w:lineRule="auto"/>
        <w:ind w:firstLine="709"/>
        <w:jc w:val="both"/>
      </w:pPr>
      <w:r>
        <w:rPr>
          <w:rtl w:val="0"/>
          <w:lang w:val="ru-RU"/>
        </w:rPr>
        <w:t>обеспечение разработки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ведения и применения общероссийских классификаторов</w:t>
      </w:r>
      <w:r>
        <w:rPr>
          <w:rtl w:val="0"/>
          <w:lang w:val="ru-RU"/>
        </w:rPr>
        <w:t>,</w:t>
      </w:r>
    </w:p>
    <w:p>
      <w:pPr>
        <w:pStyle w:val="Normal.0"/>
        <w:spacing w:line="360" w:lineRule="auto"/>
        <w:ind w:firstLine="709"/>
        <w:jc w:val="both"/>
      </w:pPr>
      <w:r>
        <w:rPr>
          <w:rtl w:val="0"/>
          <w:lang w:val="ru-RU"/>
        </w:rPr>
        <w:t>проведение работ по международной и региональной стандартизации</w:t>
      </w:r>
      <w:r>
        <w:rPr>
          <w:rtl w:val="0"/>
          <w:lang w:val="ru-RU"/>
        </w:rPr>
        <w:t>,</w:t>
      </w:r>
    </w:p>
    <w:p>
      <w:pPr>
        <w:pStyle w:val="Normal.0"/>
        <w:spacing w:line="360" w:lineRule="auto"/>
        <w:ind w:firstLine="709"/>
        <w:jc w:val="both"/>
      </w:pPr>
      <w:r>
        <w:rPr>
          <w:rtl w:val="0"/>
          <w:lang w:val="ru-RU"/>
        </w:rPr>
        <w:t>создание и ведение федеральных информационных систем</w:t>
      </w:r>
      <w:r>
        <w:rPr>
          <w:rtl w:val="0"/>
          <w:lang w:val="ru-RU"/>
        </w:rPr>
        <w:t>.</w:t>
      </w:r>
    </w:p>
    <w:p>
      <w:pPr>
        <w:pStyle w:val="Normal (Web)"/>
        <w:shd w:val="clear" w:color="auto" w:fill="fffffc"/>
        <w:spacing w:before="0" w:after="0" w:line="360" w:lineRule="auto"/>
        <w:ind w:firstLine="675"/>
        <w:jc w:val="both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Появятся и новые направления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 ним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среди прочего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относятся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формирование центра компетентности в области технического регулирования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;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анализ и применение международного опыта трансфера инноваций в области технического регулирования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работы в области импортозамещения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.0"/>
        <w:spacing w:line="360" w:lineRule="auto"/>
        <w:ind w:firstLine="709"/>
        <w:jc w:val="both"/>
      </w:pPr>
      <w:r>
        <w:rPr>
          <w:rtl w:val="0"/>
          <w:lang w:val="ru-RU"/>
        </w:rPr>
        <w:t>Напомним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инициативы по созданию института стандартизации Росстандарт начал реализовывать в </w:t>
      </w:r>
      <w:r>
        <w:rPr>
          <w:rtl w:val="0"/>
          <w:lang w:val="ru-RU"/>
        </w:rPr>
        <w:t xml:space="preserve">2018 </w:t>
      </w:r>
      <w:r>
        <w:rPr>
          <w:rtl w:val="0"/>
          <w:lang w:val="ru-RU"/>
        </w:rPr>
        <w:t>году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объединив подведомственные институты стандартизации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ФГУП «ВНИИНМАШ»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ФГУП «СТАНДАРТИНФОРМ»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ФГУП «ВНИИСМТ» и ФГУП «Рособоронстандарт»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В настоящее время в объединённом институте работает более </w:t>
      </w:r>
      <w:r>
        <w:rPr>
          <w:rtl w:val="0"/>
          <w:lang w:val="ru-RU"/>
        </w:rPr>
        <w:t xml:space="preserve">520 </w:t>
      </w:r>
      <w:r>
        <w:rPr>
          <w:rtl w:val="0"/>
          <w:lang w:val="ru-RU"/>
        </w:rPr>
        <w:t>специалистов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из которых более </w:t>
      </w:r>
      <w:r>
        <w:rPr>
          <w:rtl w:val="0"/>
          <w:lang w:val="ru-RU"/>
        </w:rPr>
        <w:t xml:space="preserve">60 </w:t>
      </w:r>
      <w:r>
        <w:rPr>
          <w:rtl w:val="0"/>
          <w:lang w:val="ru-RU"/>
        </w:rPr>
        <w:t>обладают научными степенями</w:t>
      </w:r>
      <w:r>
        <w:rPr>
          <w:rtl w:val="0"/>
          <w:lang w:val="ru-RU"/>
        </w:rPr>
        <w:t>.</w:t>
      </w:r>
    </w:p>
    <w:p>
      <w:pPr>
        <w:pStyle w:val="Normal (Web)"/>
        <w:shd w:val="clear" w:color="auto" w:fill="fffffc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Права и обязанности института в отношении третьих лиц не изменяются в соответствии с пунктом </w:t>
      </w:r>
      <w:r>
        <w:rPr>
          <w:sz w:val="28"/>
          <w:szCs w:val="28"/>
          <w:rtl w:val="0"/>
          <w:lang w:val="ru-RU"/>
        </w:rPr>
        <w:t xml:space="preserve">5 </w:t>
      </w:r>
      <w:r>
        <w:rPr>
          <w:sz w:val="28"/>
          <w:szCs w:val="28"/>
          <w:rtl w:val="0"/>
          <w:lang w:val="ru-RU"/>
        </w:rPr>
        <w:t xml:space="preserve">статьи </w:t>
      </w:r>
      <w:r>
        <w:rPr>
          <w:sz w:val="28"/>
          <w:szCs w:val="28"/>
          <w:rtl w:val="0"/>
          <w:lang w:val="ru-RU"/>
        </w:rPr>
        <w:t xml:space="preserve">58 </w:t>
      </w:r>
      <w:r>
        <w:rPr>
          <w:sz w:val="28"/>
          <w:szCs w:val="28"/>
          <w:rtl w:val="0"/>
          <w:lang w:val="ru-RU"/>
        </w:rPr>
        <w:t>Гражданского кодекса Российской Федерации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c"/>
        <w:spacing w:before="90" w:after="90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701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